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DB" w:rsidRPr="00A762DB" w:rsidRDefault="00A762DB" w:rsidP="00A762DB">
      <w:pPr>
        <w:tabs>
          <w:tab w:val="left" w:pos="1260"/>
          <w:tab w:val="left" w:pos="9660"/>
        </w:tabs>
        <w:spacing w:after="0"/>
        <w:ind w:right="-28"/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</w:pP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3GPP TSG-RAN WG4 Meeting #7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 xml:space="preserve">9 AH                                                                                   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R4-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79AH-</w:t>
      </w:r>
      <w:r w:rsidR="00504C1A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0086</w:t>
      </w:r>
    </w:p>
    <w:p w:rsidR="00A762DB" w:rsidRPr="00A762DB" w:rsidRDefault="00A762DB" w:rsidP="00A762DB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</w:pP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Hong Kong, China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,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28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- 30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June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, 201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6C6370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4.3.3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04626C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Simulation results for </w:t>
      </w:r>
      <w:r w:rsidR="00501AD0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Class B K=1 PMI test 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3B7CC8" w:rsidRDefault="003B7CC8" w:rsidP="003B7CC8">
      <w:pPr>
        <w:ind w:right="-99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 xml:space="preserve">In last RAN4 meeting, </w:t>
      </w:r>
      <w:r w:rsidR="00C42CC2" w:rsidRPr="00D64120">
        <w:rPr>
          <w:rFonts w:ascii="Calibri" w:hAnsi="Calibri" w:cs="Calibri"/>
          <w:lang w:eastAsia="zh-CN"/>
        </w:rPr>
        <w:t xml:space="preserve">such agreements were reached for </w:t>
      </w:r>
      <w:r w:rsidR="0004626C">
        <w:rPr>
          <w:rFonts w:ascii="Calibri" w:hAnsi="Calibri" w:cs="Calibri" w:hint="eastAsia"/>
          <w:lang w:eastAsia="zh-CN"/>
        </w:rPr>
        <w:t xml:space="preserve">Class </w:t>
      </w:r>
      <w:r w:rsidR="00501AD0">
        <w:rPr>
          <w:rFonts w:ascii="Calibri" w:hAnsi="Calibri" w:cs="Calibri" w:hint="eastAsia"/>
          <w:lang w:eastAsia="zh-CN"/>
        </w:rPr>
        <w:t>B</w:t>
      </w:r>
      <w:r w:rsidR="0004626C">
        <w:rPr>
          <w:rFonts w:ascii="Calibri" w:hAnsi="Calibri" w:cs="Calibri" w:hint="eastAsia"/>
          <w:lang w:eastAsia="zh-CN"/>
        </w:rPr>
        <w:t xml:space="preserve"> PMI Test cases</w:t>
      </w:r>
      <w:r w:rsidR="00C42CC2" w:rsidRPr="00D64120">
        <w:rPr>
          <w:rFonts w:ascii="Calibri" w:hAnsi="Calibri" w:cs="Calibri"/>
          <w:lang w:eastAsia="zh-CN"/>
        </w:rPr>
        <w:t>:</w:t>
      </w:r>
    </w:p>
    <w:p w:rsidR="00E70914" w:rsidRPr="00501AD0" w:rsidRDefault="00F72F94" w:rsidP="00501AD0">
      <w:pPr>
        <w:numPr>
          <w:ilvl w:val="0"/>
          <w:numId w:val="19"/>
        </w:num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501AD0">
        <w:rPr>
          <w:rFonts w:ascii="Calibri" w:hAnsi="Calibri" w:cs="Calibri"/>
          <w:color w:val="000000"/>
          <w:sz w:val="18"/>
          <w:szCs w:val="18"/>
          <w:lang w:eastAsia="zh-CN"/>
        </w:rPr>
        <w:t>Test Point: 70% of maximum throughput with following PMI</w:t>
      </w:r>
    </w:p>
    <w:p w:rsidR="00E70914" w:rsidRPr="00501AD0" w:rsidRDefault="00F72F94" w:rsidP="00501AD0">
      <w:pPr>
        <w:numPr>
          <w:ilvl w:val="0"/>
          <w:numId w:val="19"/>
        </w:num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501AD0">
        <w:rPr>
          <w:rFonts w:ascii="Calibri" w:hAnsi="Calibri" w:cs="Calibri"/>
          <w:color w:val="000000"/>
          <w:sz w:val="18"/>
          <w:szCs w:val="18"/>
          <w:lang w:eastAsia="zh-CN"/>
        </w:rPr>
        <w:t xml:space="preserve">MIMO channel correlation </w:t>
      </w:r>
    </w:p>
    <w:p w:rsidR="00E70914" w:rsidRPr="00501AD0" w:rsidRDefault="00F72F94" w:rsidP="00501AD0">
      <w:pPr>
        <w:numPr>
          <w:ilvl w:val="1"/>
          <w:numId w:val="19"/>
        </w:num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501AD0">
        <w:rPr>
          <w:rFonts w:ascii="Calibri" w:hAnsi="Calibri" w:cs="Calibri"/>
          <w:color w:val="000000"/>
          <w:sz w:val="18"/>
          <w:szCs w:val="18"/>
          <w:lang w:eastAsia="zh-CN"/>
        </w:rPr>
        <w:t>ULA Low EPA5Hz  8*2 for TDD</w:t>
      </w:r>
    </w:p>
    <w:p w:rsidR="00E70914" w:rsidRPr="00501AD0" w:rsidRDefault="00F72F94" w:rsidP="00501AD0">
      <w:pPr>
        <w:numPr>
          <w:ilvl w:val="1"/>
          <w:numId w:val="19"/>
        </w:num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501AD0">
        <w:rPr>
          <w:rFonts w:ascii="Calibri" w:hAnsi="Calibri" w:cs="Calibri"/>
          <w:color w:val="000000"/>
          <w:sz w:val="18"/>
          <w:szCs w:val="18"/>
          <w:lang w:eastAsia="zh-CN"/>
        </w:rPr>
        <w:t>ULA Low EPA5Hz 4*2 for FDD</w:t>
      </w:r>
    </w:p>
    <w:p w:rsidR="00E70914" w:rsidRPr="00501AD0" w:rsidRDefault="00F72F94" w:rsidP="00501AD0">
      <w:pPr>
        <w:numPr>
          <w:ilvl w:val="0"/>
          <w:numId w:val="19"/>
        </w:num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501AD0">
        <w:rPr>
          <w:rFonts w:ascii="Calibri" w:hAnsi="Calibri" w:cs="Calibri"/>
          <w:color w:val="000000"/>
          <w:sz w:val="18"/>
          <w:szCs w:val="18"/>
          <w:lang w:eastAsia="zh-CN"/>
        </w:rPr>
        <w:t>MCS &amp; Rank: 16QAM ½ rank1</w:t>
      </w:r>
    </w:p>
    <w:p w:rsidR="00E70914" w:rsidRPr="00501AD0" w:rsidRDefault="00F72F94" w:rsidP="00501AD0">
      <w:pPr>
        <w:numPr>
          <w:ilvl w:val="0"/>
          <w:numId w:val="19"/>
        </w:num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501AD0">
        <w:rPr>
          <w:rFonts w:ascii="Calibri" w:hAnsi="Calibri" w:cs="Calibri"/>
          <w:color w:val="000000"/>
          <w:sz w:val="18"/>
          <w:szCs w:val="18"/>
          <w:lang w:eastAsia="zh-CN"/>
        </w:rPr>
        <w:t>Performance requirements</w:t>
      </w:r>
    </w:p>
    <w:p w:rsidR="00E70914" w:rsidRPr="00501AD0" w:rsidRDefault="00F72F94" w:rsidP="00501AD0">
      <w:pPr>
        <w:numPr>
          <w:ilvl w:val="1"/>
          <w:numId w:val="19"/>
        </w:num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501AD0">
        <w:rPr>
          <w:rFonts w:ascii="Calibri" w:hAnsi="Calibri" w:cs="Calibri"/>
          <w:color w:val="000000"/>
          <w:sz w:val="18"/>
          <w:szCs w:val="18"/>
          <w:lang w:eastAsia="zh-CN"/>
        </w:rPr>
        <w:t>Bring simulation results for both FDD and TDD mode and deciding performance requirements in next RAN4 meeting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provide </w:t>
      </w:r>
      <w:r w:rsidR="00A4221B" w:rsidRPr="003D4E1B">
        <w:rPr>
          <w:rFonts w:ascii="Calibri" w:hAnsi="Calibri" w:cs="Calibri" w:hint="eastAsia"/>
          <w:lang w:eastAsia="zh-CN"/>
        </w:rPr>
        <w:t xml:space="preserve">simulation results for </w:t>
      </w:r>
      <w:r w:rsidR="00E0614F">
        <w:rPr>
          <w:rFonts w:ascii="Calibri" w:hAnsi="Calibri" w:cs="Calibri" w:hint="eastAsia"/>
          <w:lang w:eastAsia="zh-CN"/>
        </w:rPr>
        <w:t xml:space="preserve">Class </w:t>
      </w:r>
      <w:r w:rsidR="00501AD0">
        <w:rPr>
          <w:rFonts w:ascii="Calibri" w:hAnsi="Calibri" w:cs="Calibri" w:hint="eastAsia"/>
          <w:lang w:eastAsia="zh-CN"/>
        </w:rPr>
        <w:t>B K=1 PMI test cases of both FDD mode and TDD mode.</w:t>
      </w:r>
    </w:p>
    <w:p w:rsidR="004E122E" w:rsidRPr="00D64120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B34A6F" w:rsidRPr="00D64120" w:rsidRDefault="00A4221B" w:rsidP="00B34A6F">
      <w:pPr>
        <w:pStyle w:val="2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Simulation assumption</w:t>
      </w:r>
    </w:p>
    <w:p w:rsidR="005D18A6" w:rsidRDefault="00257C9F" w:rsidP="005D18A6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D</w:t>
      </w:r>
      <w:r w:rsidR="005D18A6" w:rsidRPr="00663759">
        <w:rPr>
          <w:rFonts w:ascii="Calibri" w:hAnsi="Calibri" w:cs="Calibri" w:hint="eastAsia"/>
          <w:lang w:val="en-US" w:eastAsia="zh-CN"/>
        </w:rPr>
        <w:t>etailed simulation assumption</w:t>
      </w:r>
      <w:r>
        <w:rPr>
          <w:rFonts w:ascii="Calibri" w:hAnsi="Calibri" w:cs="Calibri" w:hint="eastAsia"/>
          <w:lang w:val="en-US" w:eastAsia="zh-CN"/>
        </w:rPr>
        <w:t>s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 w:hint="eastAsia"/>
          <w:lang w:val="en-US" w:eastAsia="zh-CN"/>
        </w:rPr>
        <w:t>were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 w:hint="eastAsia"/>
          <w:lang w:val="en-US" w:eastAsia="zh-CN"/>
        </w:rPr>
        <w:t>given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in table below. </w:t>
      </w:r>
    </w:p>
    <w:tbl>
      <w:tblPr>
        <w:tblW w:w="9326" w:type="dxa"/>
        <w:jc w:val="center"/>
        <w:tblInd w:w="100" w:type="dxa"/>
        <w:tblLook w:val="04A0"/>
      </w:tblPr>
      <w:tblGrid>
        <w:gridCol w:w="2828"/>
        <w:gridCol w:w="749"/>
        <w:gridCol w:w="2855"/>
        <w:gridCol w:w="2894"/>
      </w:tblGrid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Parameter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Unit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BE3018" w:rsidP="00A758F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BE3018" w:rsidP="00AB798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TDD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Bandwidth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MHz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Transmission mode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Propagation channel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EPA5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EPA5</w:t>
            </w:r>
          </w:p>
        </w:tc>
      </w:tr>
      <w:tr w:rsidR="00A758FE" w:rsidRPr="00A758FE" w:rsidTr="00FA5F8F">
        <w:trPr>
          <w:trHeight w:val="307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Precoding granularity</w:t>
            </w: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br/>
              <w:t>(only for reporting and following PMI)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</w:tr>
      <w:tr w:rsidR="00FA5F8F" w:rsidRPr="00A758FE" w:rsidTr="00FA5F8F">
        <w:trPr>
          <w:trHeight w:val="391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FA5F8F" w:rsidRPr="00A758FE" w:rsidRDefault="00FA5F8F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Correlation and antenna configuration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FA5F8F" w:rsidRPr="00A758FE" w:rsidRDefault="00FA5F8F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FA5F8F" w:rsidRPr="00A758FE" w:rsidRDefault="00FA5F8F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4x2 ULA Low</w:t>
            </w:r>
          </w:p>
        </w:tc>
        <w:tc>
          <w:tcPr>
            <w:tcW w:w="2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FA5F8F" w:rsidRPr="00A758FE" w:rsidRDefault="00FA5F8F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</w:t>
            </w: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x2 ULA Low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Beamforming model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[Annex B.4.3]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[Annex B.4.3]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Cell-specific reference signals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 0,1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 0,1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CSI reference signals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rPr>
                <w:rFonts w:ascii="Calibri" w:hAnsi="Calibri" w:cs="Calibri"/>
                <w:sz w:val="21"/>
                <w:szCs w:val="21"/>
                <w:lang w:val="en-US" w:eastAsia="zh-CN"/>
              </w:rPr>
            </w:pPr>
            <w:r w:rsidRPr="00A758FE">
              <w:rPr>
                <w:rFonts w:ascii="Calibri" w:hAnsi="Calibri" w:cs="Calibri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Antenna ports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8FE" w:rsidRPr="00A758FE" w:rsidRDefault="00A758FE" w:rsidP="00A758FE">
            <w:pPr>
              <w:spacing w:after="0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8FE" w:rsidRPr="00A758FE" w:rsidRDefault="00A758FE" w:rsidP="00A758FE">
            <w:pPr>
              <w:spacing w:after="0"/>
              <w:rPr>
                <w:rFonts w:ascii="Calibri" w:hAnsi="Calibri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15,…,18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A758FE" w:rsidRPr="00A758FE" w:rsidRDefault="00A758FE" w:rsidP="00FA5F8F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15,…,</w:t>
            </w:r>
            <w:r w:rsidR="00FA5F8F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22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Number of CSI-RS ports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FA5F8F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</w:tr>
      <w:tr w:rsidR="00A758FE" w:rsidRPr="00A758FE" w:rsidTr="00FA5F8F">
        <w:trPr>
          <w:trHeight w:val="321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CSI-RS periodicity and subframe offset  </w:t>
            </w:r>
            <w:r w:rsidRPr="00A758F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 xml:space="preserve"> </w:t>
            </w:r>
            <w:r w:rsidRPr="00A758FE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  <w:t>T</w:t>
            </w:r>
            <w:r w:rsidRPr="00A758F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CSI-RS</w:t>
            </w:r>
            <w:r w:rsidRPr="00A758F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/ </w:t>
            </w:r>
            <w:r w:rsidRPr="00A758FE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  <w:t>I</w:t>
            </w:r>
            <w:r w:rsidRPr="00A758F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CSI-RS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5/1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FA5F8F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5/</w:t>
            </w:r>
            <w:r w:rsidR="00FA5F8F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</w:tr>
      <w:tr w:rsidR="00A758FE" w:rsidRPr="00A758FE" w:rsidTr="00FA5F8F">
        <w:trPr>
          <w:trHeight w:val="204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CSI-RS reference signal configuration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eMIMO-Type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Class B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Class B</w:t>
            </w:r>
          </w:p>
        </w:tc>
      </w:tr>
      <w:tr w:rsidR="00A758FE" w:rsidRPr="00A758FE" w:rsidTr="00FA5F8F">
        <w:trPr>
          <w:trHeight w:val="211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alternativeCodebookEnabledCLASSB_K1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rPr>
                <w:rFonts w:ascii="Calibri" w:hAnsi="Calibri" w:cs="Calibri"/>
                <w:sz w:val="21"/>
                <w:szCs w:val="21"/>
                <w:lang w:val="en-US" w:eastAsia="zh-CN"/>
              </w:rPr>
            </w:pPr>
            <w:r w:rsidRPr="00A758FE">
              <w:rPr>
                <w:rFonts w:ascii="Calibri" w:hAnsi="Calibri" w:cs="Calibri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TRUE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TRUE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codebookSubsetRestriction-3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00 0000 0000 0000 1111 1111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A758FE" w:rsidRPr="00A758FE" w:rsidRDefault="00FA5F8F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FA5F8F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0x 000 0000 0000 FFFF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Reporting mode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PUCCH 1-1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PUCCH 1-1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Reporting interval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 PMI delay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Measurement channel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16QAM 1/2</w:t>
            </w:r>
            <w:r w:rsidR="00580525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 (R.45 FDD)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16QAM 1/2</w:t>
            </w:r>
            <w:r w:rsidR="00580525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 (R.45 TDD)</w:t>
            </w:r>
          </w:p>
        </w:tc>
      </w:tr>
      <w:tr w:rsidR="00A758FE" w:rsidRPr="00A758FE" w:rsidTr="00FA5F8F">
        <w:trPr>
          <w:trHeight w:val="116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Rank Number of PDSCH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</w:tr>
      <w:tr w:rsidR="00A758FE" w:rsidRPr="00A758FE" w:rsidTr="00FA5F8F">
        <w:trPr>
          <w:trHeight w:val="204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lastRenderedPageBreak/>
              <w:t>Max number of HARQ transmissions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</w:tr>
      <w:tr w:rsidR="00A758FE" w:rsidRPr="00A758FE" w:rsidTr="00FA5F8F">
        <w:trPr>
          <w:trHeight w:val="204"/>
          <w:jc w:val="center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Redundancy version coding sequence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宋体" w:hAnsi="宋体" w:cs="Arial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宋体" w:hAnsi="宋体" w:cs="Arial" w:hint="eastAsia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8FE" w:rsidRPr="00A758FE" w:rsidRDefault="00A758FE" w:rsidP="00A758FE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{0,1,2,3}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8FE" w:rsidRPr="00A758FE" w:rsidRDefault="00A758FE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758FE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{0,1,2,3}</w:t>
            </w:r>
          </w:p>
        </w:tc>
      </w:tr>
    </w:tbl>
    <w:p w:rsidR="005D18A6" w:rsidRDefault="005D18A6" w:rsidP="003E0406">
      <w:pPr>
        <w:rPr>
          <w:rFonts w:ascii="Calibri" w:hAnsi="Calibri" w:cs="Calibri"/>
          <w:b/>
          <w:lang w:eastAsia="zh-CN"/>
        </w:rPr>
      </w:pPr>
    </w:p>
    <w:p w:rsidR="001728D3" w:rsidRDefault="004F0023" w:rsidP="001728D3">
      <w:pPr>
        <w:pStyle w:val="2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Simulation result</w:t>
      </w:r>
    </w:p>
    <w:p w:rsidR="00C22AC5" w:rsidRPr="00C22AC5" w:rsidRDefault="00C22AC5" w:rsidP="00C22AC5">
      <w:pPr>
        <w:rPr>
          <w:rFonts w:ascii="Calibri" w:hAnsi="Calibri" w:cs="Calibri"/>
          <w:lang w:eastAsia="zh-CN"/>
        </w:rPr>
      </w:pPr>
      <w:r w:rsidRPr="00C22AC5">
        <w:rPr>
          <w:rFonts w:ascii="Calibri" w:hAnsi="Calibri" w:cs="Calibri" w:hint="eastAsia"/>
          <w:lang w:eastAsia="zh-CN"/>
        </w:rPr>
        <w:t>A</w:t>
      </w:r>
      <w:r w:rsidRPr="00C22AC5">
        <w:rPr>
          <w:rFonts w:ascii="Calibri" w:hAnsi="Calibri" w:cs="Calibri"/>
          <w:lang w:eastAsia="zh-CN"/>
        </w:rPr>
        <w:t xml:space="preserve">bsolute throughput performances with several </w:t>
      </w:r>
      <w:r w:rsidRPr="00C22AC5">
        <w:rPr>
          <w:rFonts w:ascii="Calibri" w:hAnsi="Calibri" w:cs="Calibri" w:hint="eastAsia"/>
          <w:lang w:eastAsia="zh-CN"/>
        </w:rPr>
        <w:t>PMI adaption</w:t>
      </w:r>
      <w:r w:rsidRPr="00C22AC5">
        <w:rPr>
          <w:rFonts w:ascii="Calibri" w:hAnsi="Calibri" w:cs="Calibri"/>
          <w:lang w:eastAsia="zh-CN"/>
        </w:rPr>
        <w:t xml:space="preserve"> methods were evaluated:</w:t>
      </w:r>
    </w:p>
    <w:p w:rsidR="00C22AC5" w:rsidRPr="00C22AC5" w:rsidRDefault="00C22AC5" w:rsidP="00C22AC5">
      <w:pPr>
        <w:numPr>
          <w:ilvl w:val="0"/>
          <w:numId w:val="20"/>
        </w:numPr>
        <w:rPr>
          <w:rFonts w:ascii="Calibri" w:hAnsi="Calibri" w:cs="Calibri"/>
          <w:i/>
          <w:lang w:eastAsia="zh-CN"/>
        </w:rPr>
      </w:pPr>
      <w:r w:rsidRPr="00C22AC5">
        <w:rPr>
          <w:rFonts w:ascii="Calibri" w:hAnsi="Calibri" w:cs="Calibri"/>
          <w:i/>
          <w:lang w:eastAsia="zh-CN"/>
        </w:rPr>
        <w:t>Case1:Following UE reporting PMI index n</w:t>
      </w:r>
    </w:p>
    <w:p w:rsidR="00C22AC5" w:rsidRPr="00C22AC5" w:rsidRDefault="00C22AC5" w:rsidP="00C22AC5">
      <w:pPr>
        <w:numPr>
          <w:ilvl w:val="0"/>
          <w:numId w:val="20"/>
        </w:numPr>
        <w:rPr>
          <w:rFonts w:ascii="Calibri" w:hAnsi="Calibri" w:cs="Calibri"/>
          <w:i/>
          <w:lang w:eastAsia="zh-CN"/>
        </w:rPr>
      </w:pPr>
      <w:r w:rsidRPr="00C22AC5">
        <w:rPr>
          <w:rFonts w:ascii="Calibri" w:hAnsi="Calibri" w:cs="Calibri"/>
          <w:i/>
          <w:lang w:eastAsia="zh-CN"/>
        </w:rPr>
        <w:t>Case2:Random selection PMI index</w:t>
      </w:r>
    </w:p>
    <w:p w:rsidR="00C22AC5" w:rsidRPr="00C22AC5" w:rsidRDefault="00C22AC5" w:rsidP="00C22AC5">
      <w:pPr>
        <w:numPr>
          <w:ilvl w:val="0"/>
          <w:numId w:val="20"/>
        </w:numPr>
        <w:rPr>
          <w:rFonts w:ascii="Calibri" w:hAnsi="Calibri" w:cs="Calibri"/>
          <w:i/>
          <w:lang w:eastAsia="zh-CN"/>
        </w:rPr>
      </w:pPr>
      <w:r w:rsidRPr="00C22AC5">
        <w:rPr>
          <w:rFonts w:ascii="Calibri" w:hAnsi="Calibri" w:cs="Calibri"/>
          <w:i/>
          <w:lang w:eastAsia="zh-CN"/>
        </w:rPr>
        <w:t xml:space="preserve">Case3:Fixed </w:t>
      </w:r>
      <w:r w:rsidRPr="00C22AC5">
        <w:rPr>
          <w:rFonts w:ascii="Calibri" w:hAnsi="Calibri" w:cs="Calibri" w:hint="eastAsia"/>
          <w:i/>
          <w:lang w:eastAsia="zh-CN"/>
        </w:rPr>
        <w:t>antenna pair selection</w:t>
      </w:r>
      <w:r w:rsidRPr="00C22AC5">
        <w:rPr>
          <w:rFonts w:ascii="Calibri" w:hAnsi="Calibri" w:cs="Calibri"/>
          <w:i/>
          <w:lang w:eastAsia="zh-CN"/>
        </w:rPr>
        <w:t xml:space="preserve"> with i=0 through CSR and following co-phasing selection</w:t>
      </w:r>
    </w:p>
    <w:p w:rsidR="00372894" w:rsidRPr="00372894" w:rsidRDefault="00B57520" w:rsidP="00372894">
      <w:pPr>
        <w:rPr>
          <w:rFonts w:asciiTheme="minorHAnsi" w:hAnsiTheme="minorHAnsi" w:cstheme="minorHAnsi"/>
          <w:b/>
          <w:u w:val="single"/>
          <w:lang w:eastAsia="zh-CN"/>
        </w:rPr>
      </w:pPr>
      <w:r>
        <w:rPr>
          <w:rFonts w:asciiTheme="minorHAnsi" w:hAnsiTheme="minorHAnsi" w:cstheme="minorHAnsi" w:hint="eastAsia"/>
          <w:b/>
          <w:u w:val="single"/>
          <w:lang w:eastAsia="zh-CN"/>
        </w:rPr>
        <w:t>FDD Mode</w:t>
      </w:r>
    </w:p>
    <w:p w:rsidR="00372894" w:rsidRDefault="00372894" w:rsidP="00372894">
      <w:pPr>
        <w:rPr>
          <w:rFonts w:ascii="Calibri" w:hAnsi="Calibri" w:cs="Calibri"/>
          <w:lang w:eastAsia="zh-CN"/>
        </w:rPr>
      </w:pPr>
      <w:r w:rsidRPr="00372894">
        <w:rPr>
          <w:rFonts w:ascii="Calibri" w:hAnsi="Calibri" w:cs="Calibri"/>
          <w:lang w:eastAsia="zh-CN"/>
        </w:rPr>
        <w:t xml:space="preserve">Figure 1 below show absolute throughput performance </w:t>
      </w:r>
      <w:r>
        <w:rPr>
          <w:rFonts w:ascii="Calibri" w:hAnsi="Calibri" w:cs="Calibri"/>
          <w:lang w:eastAsia="zh-CN"/>
        </w:rPr>
        <w:t>with</w:t>
      </w:r>
      <w:r>
        <w:rPr>
          <w:rFonts w:ascii="Calibri" w:hAnsi="Calibri" w:cs="Calibri" w:hint="eastAsia"/>
          <w:lang w:eastAsia="zh-CN"/>
        </w:rPr>
        <w:t xml:space="preserve"> following PMI </w:t>
      </w:r>
      <w:r w:rsidR="00C22AC5">
        <w:rPr>
          <w:rFonts w:ascii="Calibri" w:hAnsi="Calibri" w:cs="Calibri" w:hint="eastAsia"/>
          <w:lang w:eastAsia="zh-CN"/>
        </w:rPr>
        <w:t>and Random PMI</w:t>
      </w:r>
      <w:r w:rsidRPr="00372894">
        <w:rPr>
          <w:rFonts w:ascii="Calibri" w:hAnsi="Calibri" w:cs="Calibri"/>
          <w:lang w:eastAsia="zh-CN"/>
        </w:rPr>
        <w:t>.</w:t>
      </w:r>
      <w:r>
        <w:rPr>
          <w:rFonts w:ascii="Calibri" w:hAnsi="Calibri" w:cs="Calibri" w:hint="eastAsia"/>
          <w:lang w:eastAsia="zh-CN"/>
        </w:rPr>
        <w:t xml:space="preserve"> Figure 2 show relative throughput ratios between following PMI and random PMI.</w:t>
      </w:r>
    </w:p>
    <w:p w:rsidR="00261C36" w:rsidRPr="00372894" w:rsidRDefault="00C22AC5" w:rsidP="00372894">
      <w:pPr>
        <w:rPr>
          <w:rFonts w:ascii="Calibri" w:hAnsi="Calibri" w:cs="Calibri"/>
          <w:lang w:eastAsia="zh-CN"/>
        </w:rPr>
      </w:pPr>
      <w:r w:rsidRPr="00C22AC5">
        <w:rPr>
          <w:noProof/>
          <w:lang w:val="en-US" w:eastAsia="zh-CN"/>
        </w:rPr>
        <w:drawing>
          <wp:inline distT="0" distB="0" distL="0" distR="0">
            <wp:extent cx="6120765" cy="2306289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6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501" w:rsidRDefault="003D4E1B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 xml:space="preserve">     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Figure 1: </w:t>
      </w:r>
      <w:r w:rsidR="0059160F">
        <w:rPr>
          <w:rFonts w:ascii="Calibri" w:hAnsi="Calibri" w:cs="Calibri" w:hint="eastAsia"/>
          <w:b/>
          <w:lang w:val="en-US" w:eastAsia="zh-CN"/>
        </w:rPr>
        <w:t xml:space="preserve">Absolute </w:t>
      </w:r>
      <w:r>
        <w:rPr>
          <w:rFonts w:ascii="Calibri" w:hAnsi="Calibri" w:cs="Calibri" w:hint="eastAsia"/>
          <w:b/>
          <w:lang w:val="en-US" w:eastAsia="zh-CN"/>
        </w:rPr>
        <w:t>T</w:t>
      </w:r>
      <w:r w:rsidRPr="00D42159">
        <w:rPr>
          <w:rFonts w:ascii="Calibri" w:hAnsi="Calibri" w:cs="Calibri" w:hint="eastAsia"/>
          <w:b/>
          <w:lang w:val="en-US" w:eastAsia="zh-CN"/>
        </w:rPr>
        <w:t>hroughput vs. SNR</w:t>
      </w:r>
      <w:r w:rsidR="0059160F">
        <w:rPr>
          <w:rFonts w:ascii="Calibri" w:hAnsi="Calibri" w:cs="Calibri" w:hint="eastAsia"/>
          <w:b/>
          <w:lang w:val="en-US" w:eastAsia="zh-CN"/>
        </w:rPr>
        <w:t xml:space="preserve"> for </w:t>
      </w:r>
      <w:r w:rsidR="00C22AC5">
        <w:rPr>
          <w:rFonts w:ascii="Calibri" w:hAnsi="Calibri" w:cs="Calibri" w:hint="eastAsia"/>
          <w:b/>
          <w:lang w:val="en-US" w:eastAsia="zh-CN"/>
        </w:rPr>
        <w:t>FDD mode</w:t>
      </w:r>
    </w:p>
    <w:p w:rsidR="00BF72F8" w:rsidRDefault="00C22AC5" w:rsidP="00C22AC5">
      <w:pPr>
        <w:tabs>
          <w:tab w:val="num" w:pos="2160"/>
        </w:tabs>
        <w:rPr>
          <w:rFonts w:ascii="Calibri" w:hAnsi="Calibri" w:cs="Calibri"/>
          <w:b/>
          <w:lang w:val="en-US" w:eastAsia="zh-CN"/>
        </w:rPr>
      </w:pPr>
      <w:r w:rsidRPr="00C22AC5">
        <w:rPr>
          <w:rFonts w:hint="eastAsia"/>
          <w:noProof/>
          <w:lang w:val="en-US" w:eastAsia="zh-CN"/>
        </w:rPr>
        <w:drawing>
          <wp:inline distT="0" distB="0" distL="0" distR="0">
            <wp:extent cx="6120765" cy="247087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7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E1B">
        <w:rPr>
          <w:rFonts w:ascii="Calibri" w:hAnsi="Calibri" w:cs="Calibri" w:hint="eastAsia"/>
          <w:b/>
          <w:lang w:val="en-US" w:eastAsia="zh-CN"/>
        </w:rPr>
        <w:tab/>
      </w:r>
      <w:r w:rsidR="003D4E1B">
        <w:rPr>
          <w:rFonts w:ascii="Calibri" w:hAnsi="Calibri" w:cs="Calibri" w:hint="eastAsia"/>
          <w:b/>
          <w:lang w:val="en-US" w:eastAsia="zh-CN"/>
        </w:rPr>
        <w:tab/>
      </w:r>
      <w:r w:rsidR="00BF72F8" w:rsidRPr="00D42159">
        <w:rPr>
          <w:rFonts w:ascii="Calibri" w:hAnsi="Calibri" w:cs="Calibri" w:hint="eastAsia"/>
          <w:b/>
          <w:lang w:val="en-US" w:eastAsia="zh-CN"/>
        </w:rPr>
        <w:t xml:space="preserve">Figure </w:t>
      </w:r>
      <w:r w:rsidR="00BF72F8">
        <w:rPr>
          <w:rFonts w:ascii="Calibri" w:hAnsi="Calibri" w:cs="Calibri" w:hint="eastAsia"/>
          <w:b/>
          <w:lang w:val="en-US" w:eastAsia="zh-CN"/>
        </w:rPr>
        <w:t>2</w:t>
      </w:r>
      <w:r w:rsidR="00BF72F8" w:rsidRPr="00D42159">
        <w:rPr>
          <w:rFonts w:ascii="Calibri" w:hAnsi="Calibri" w:cs="Calibri" w:hint="eastAsia"/>
          <w:b/>
          <w:lang w:val="en-US" w:eastAsia="zh-CN"/>
        </w:rPr>
        <w:t xml:space="preserve">: </w:t>
      </w:r>
      <w:r w:rsidR="00BF72F8">
        <w:rPr>
          <w:rFonts w:ascii="Calibri" w:hAnsi="Calibri" w:cs="Calibri" w:hint="eastAsia"/>
          <w:b/>
          <w:lang w:val="en-US" w:eastAsia="zh-CN"/>
        </w:rPr>
        <w:t>Relative T</w:t>
      </w:r>
      <w:r w:rsidR="00BF72F8" w:rsidRPr="00D42159">
        <w:rPr>
          <w:rFonts w:ascii="Calibri" w:hAnsi="Calibri" w:cs="Calibri" w:hint="eastAsia"/>
          <w:b/>
          <w:lang w:val="en-US" w:eastAsia="zh-CN"/>
        </w:rPr>
        <w:t xml:space="preserve">hroughput </w:t>
      </w:r>
      <w:r w:rsidR="00BF72F8">
        <w:rPr>
          <w:rFonts w:ascii="Calibri" w:hAnsi="Calibri" w:cs="Calibri" w:hint="eastAsia"/>
          <w:b/>
          <w:lang w:val="en-US" w:eastAsia="zh-CN"/>
        </w:rPr>
        <w:t xml:space="preserve">ratio </w:t>
      </w:r>
      <w:r w:rsidR="00BF72F8" w:rsidRPr="00D42159">
        <w:rPr>
          <w:rFonts w:ascii="Calibri" w:hAnsi="Calibri" w:cs="Calibri" w:hint="eastAsia"/>
          <w:b/>
          <w:lang w:val="en-US" w:eastAsia="zh-CN"/>
        </w:rPr>
        <w:t>vs. SNR</w:t>
      </w:r>
      <w:r w:rsidR="00BF72F8">
        <w:rPr>
          <w:rFonts w:ascii="Calibri" w:hAnsi="Calibri" w:cs="Calibri" w:hint="eastAsia"/>
          <w:b/>
          <w:lang w:val="en-US" w:eastAsia="zh-CN"/>
        </w:rPr>
        <w:t xml:space="preserve"> for </w:t>
      </w:r>
      <w:r>
        <w:rPr>
          <w:rFonts w:ascii="Calibri" w:hAnsi="Calibri" w:cs="Calibri" w:hint="eastAsia"/>
          <w:b/>
          <w:lang w:val="en-US" w:eastAsia="zh-CN"/>
        </w:rPr>
        <w:t>FDD mode</w:t>
      </w:r>
    </w:p>
    <w:p w:rsidR="00BF72F8" w:rsidRPr="00372894" w:rsidRDefault="00B57520" w:rsidP="00B57520">
      <w:pPr>
        <w:ind w:left="284" w:hanging="284"/>
        <w:rPr>
          <w:rFonts w:asciiTheme="minorHAnsi" w:hAnsiTheme="minorHAnsi" w:cstheme="minorHAnsi"/>
          <w:b/>
          <w:u w:val="single"/>
          <w:lang w:eastAsia="zh-CN"/>
        </w:rPr>
      </w:pPr>
      <w:r>
        <w:rPr>
          <w:rFonts w:asciiTheme="minorHAnsi" w:hAnsiTheme="minorHAnsi" w:cstheme="minorHAnsi" w:hint="eastAsia"/>
          <w:b/>
          <w:u w:val="single"/>
          <w:lang w:eastAsia="zh-CN"/>
        </w:rPr>
        <w:t>TDD mode</w:t>
      </w:r>
    </w:p>
    <w:p w:rsidR="00BF72F8" w:rsidRDefault="00BF72F8" w:rsidP="00BF72F8">
      <w:pPr>
        <w:rPr>
          <w:rFonts w:ascii="Calibri" w:hAnsi="Calibri" w:cs="Calibri"/>
          <w:lang w:eastAsia="zh-CN"/>
        </w:rPr>
      </w:pPr>
      <w:r w:rsidRPr="00372894">
        <w:rPr>
          <w:rFonts w:ascii="Calibri" w:hAnsi="Calibri" w:cs="Calibri"/>
          <w:lang w:eastAsia="zh-CN"/>
        </w:rPr>
        <w:t xml:space="preserve">Figure </w:t>
      </w:r>
      <w:r>
        <w:rPr>
          <w:rFonts w:ascii="Calibri" w:hAnsi="Calibri" w:cs="Calibri" w:hint="eastAsia"/>
          <w:lang w:eastAsia="zh-CN"/>
        </w:rPr>
        <w:t>3</w:t>
      </w:r>
      <w:r w:rsidRPr="00372894">
        <w:rPr>
          <w:rFonts w:ascii="Calibri" w:hAnsi="Calibri" w:cs="Calibri"/>
          <w:lang w:eastAsia="zh-CN"/>
        </w:rPr>
        <w:t xml:space="preserve"> below show absolute throughput performance </w:t>
      </w:r>
      <w:r>
        <w:rPr>
          <w:rFonts w:ascii="Calibri" w:hAnsi="Calibri" w:cs="Calibri"/>
          <w:lang w:eastAsia="zh-CN"/>
        </w:rPr>
        <w:t>with</w:t>
      </w:r>
      <w:r>
        <w:rPr>
          <w:rFonts w:ascii="Calibri" w:hAnsi="Calibri" w:cs="Calibri" w:hint="eastAsia"/>
          <w:lang w:eastAsia="zh-CN"/>
        </w:rPr>
        <w:t xml:space="preserve"> following PMI </w:t>
      </w:r>
      <w:r w:rsidRPr="00372894">
        <w:rPr>
          <w:rFonts w:ascii="Calibri" w:hAnsi="Calibri" w:cs="Calibri"/>
          <w:lang w:eastAsia="zh-CN"/>
        </w:rPr>
        <w:t xml:space="preserve">for </w:t>
      </w:r>
      <w:r>
        <w:rPr>
          <w:rFonts w:ascii="Calibri" w:hAnsi="Calibri" w:cs="Calibri" w:hint="eastAsia"/>
          <w:lang w:eastAsia="zh-CN"/>
        </w:rPr>
        <w:t>multiple</w:t>
      </w:r>
      <w:r w:rsidRPr="00372894">
        <w:rPr>
          <w:rFonts w:ascii="Calibri" w:hAnsi="Calibri" w:cs="Calibri"/>
          <w:lang w:eastAsia="zh-CN"/>
        </w:rPr>
        <w:t xml:space="preserve"> PMI test with different CSS configurations.</w:t>
      </w:r>
      <w:r>
        <w:rPr>
          <w:rFonts w:ascii="Calibri" w:hAnsi="Calibri" w:cs="Calibri" w:hint="eastAsia"/>
          <w:lang w:eastAsia="zh-CN"/>
        </w:rPr>
        <w:t xml:space="preserve"> Figure 4 show relative throughput ratios between following PMI and random PMI.</w:t>
      </w:r>
    </w:p>
    <w:p w:rsidR="00BF72F8" w:rsidRPr="00372894" w:rsidRDefault="00C22AC5" w:rsidP="00BF72F8">
      <w:pPr>
        <w:rPr>
          <w:rFonts w:ascii="Calibri" w:hAnsi="Calibri" w:cs="Calibri"/>
          <w:lang w:eastAsia="zh-CN"/>
        </w:rPr>
      </w:pPr>
      <w:r w:rsidRPr="00C22AC5">
        <w:rPr>
          <w:noProof/>
          <w:lang w:val="en-US" w:eastAsia="zh-CN"/>
        </w:rPr>
        <w:lastRenderedPageBreak/>
        <w:drawing>
          <wp:inline distT="0" distB="0" distL="0" distR="0">
            <wp:extent cx="6120765" cy="2306289"/>
            <wp:effectExtent l="19050" t="0" r="0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6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2F8" w:rsidRDefault="00BF72F8" w:rsidP="00BF72F8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 xml:space="preserve">     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Figure </w:t>
      </w:r>
      <w:r>
        <w:rPr>
          <w:rFonts w:ascii="Calibri" w:hAnsi="Calibri" w:cs="Calibri" w:hint="eastAsia"/>
          <w:b/>
          <w:lang w:val="en-US" w:eastAsia="zh-CN"/>
        </w:rPr>
        <w:t>3</w:t>
      </w:r>
      <w:r w:rsidRPr="00D42159">
        <w:rPr>
          <w:rFonts w:ascii="Calibri" w:hAnsi="Calibri" w:cs="Calibri" w:hint="eastAsia"/>
          <w:b/>
          <w:lang w:val="en-US" w:eastAsia="zh-CN"/>
        </w:rPr>
        <w:t>:</w:t>
      </w:r>
      <w:r w:rsidR="00C22AC5" w:rsidRPr="00C22AC5">
        <w:rPr>
          <w:rFonts w:ascii="Calibri" w:hAnsi="Calibri" w:cs="Calibri" w:hint="eastAsia"/>
          <w:b/>
          <w:lang w:val="en-US" w:eastAsia="zh-CN"/>
        </w:rPr>
        <w:t xml:space="preserve"> </w:t>
      </w:r>
      <w:r w:rsidR="00C22AC5">
        <w:rPr>
          <w:rFonts w:ascii="Calibri" w:hAnsi="Calibri" w:cs="Calibri" w:hint="eastAsia"/>
          <w:b/>
          <w:lang w:val="en-US" w:eastAsia="zh-CN"/>
        </w:rPr>
        <w:t>Absolute T</w:t>
      </w:r>
      <w:r w:rsidR="00C22AC5" w:rsidRPr="00D42159">
        <w:rPr>
          <w:rFonts w:ascii="Calibri" w:hAnsi="Calibri" w:cs="Calibri" w:hint="eastAsia"/>
          <w:b/>
          <w:lang w:val="en-US" w:eastAsia="zh-CN"/>
        </w:rPr>
        <w:t>hroughput vs. SNR</w:t>
      </w:r>
      <w:r w:rsidR="00C22AC5">
        <w:rPr>
          <w:rFonts w:ascii="Calibri" w:hAnsi="Calibri" w:cs="Calibri" w:hint="eastAsia"/>
          <w:b/>
          <w:lang w:val="en-US" w:eastAsia="zh-CN"/>
        </w:rPr>
        <w:t xml:space="preserve"> for TDD mode</w:t>
      </w:r>
    </w:p>
    <w:p w:rsidR="00BF72F8" w:rsidRDefault="00C22AC5" w:rsidP="00C22AC5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 w:rsidRPr="00C22AC5">
        <w:rPr>
          <w:rFonts w:hint="eastAsia"/>
          <w:noProof/>
          <w:lang w:val="en-US" w:eastAsia="zh-CN"/>
        </w:rPr>
        <w:drawing>
          <wp:inline distT="0" distB="0" distL="0" distR="0">
            <wp:extent cx="6116008" cy="2483223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72F8" w:rsidRPr="00D42159">
        <w:rPr>
          <w:rFonts w:ascii="Calibri" w:hAnsi="Calibri" w:cs="Calibri" w:hint="eastAsia"/>
          <w:b/>
          <w:lang w:val="en-US" w:eastAsia="zh-CN"/>
        </w:rPr>
        <w:t>Figure</w:t>
      </w:r>
      <w:r w:rsidR="00BF72F8">
        <w:rPr>
          <w:rFonts w:ascii="Calibri" w:hAnsi="Calibri" w:cs="Calibri" w:hint="eastAsia"/>
          <w:b/>
          <w:lang w:val="en-US" w:eastAsia="zh-CN"/>
        </w:rPr>
        <w:t xml:space="preserve"> 4</w:t>
      </w:r>
      <w:r w:rsidR="00BF72F8" w:rsidRPr="00D42159">
        <w:rPr>
          <w:rFonts w:ascii="Calibri" w:hAnsi="Calibri" w:cs="Calibri" w:hint="eastAsia"/>
          <w:b/>
          <w:lang w:val="en-US" w:eastAsia="zh-CN"/>
        </w:rPr>
        <w:t xml:space="preserve">: </w:t>
      </w:r>
      <w:r w:rsidR="00BF72F8">
        <w:rPr>
          <w:rFonts w:ascii="Calibri" w:hAnsi="Calibri" w:cs="Calibri" w:hint="eastAsia"/>
          <w:b/>
          <w:lang w:val="en-US" w:eastAsia="zh-CN"/>
        </w:rPr>
        <w:t>Relative T</w:t>
      </w:r>
      <w:r w:rsidR="00BF72F8" w:rsidRPr="00D42159">
        <w:rPr>
          <w:rFonts w:ascii="Calibri" w:hAnsi="Calibri" w:cs="Calibri" w:hint="eastAsia"/>
          <w:b/>
          <w:lang w:val="en-US" w:eastAsia="zh-CN"/>
        </w:rPr>
        <w:t xml:space="preserve">hroughput </w:t>
      </w:r>
      <w:r w:rsidR="00BF72F8">
        <w:rPr>
          <w:rFonts w:ascii="Calibri" w:hAnsi="Calibri" w:cs="Calibri" w:hint="eastAsia"/>
          <w:b/>
          <w:lang w:val="en-US" w:eastAsia="zh-CN"/>
        </w:rPr>
        <w:t xml:space="preserve">ratio </w:t>
      </w:r>
      <w:r w:rsidR="00BF72F8" w:rsidRPr="00D42159">
        <w:rPr>
          <w:rFonts w:ascii="Calibri" w:hAnsi="Calibri" w:cs="Calibri" w:hint="eastAsia"/>
          <w:b/>
          <w:lang w:val="en-US" w:eastAsia="zh-CN"/>
        </w:rPr>
        <w:t>vs. SNR</w:t>
      </w:r>
      <w:r w:rsidR="00BF72F8">
        <w:rPr>
          <w:rFonts w:ascii="Calibri" w:hAnsi="Calibri" w:cs="Calibri" w:hint="eastAsia"/>
          <w:b/>
          <w:lang w:val="en-US" w:eastAsia="zh-CN"/>
        </w:rPr>
        <w:t xml:space="preserve"> for </w:t>
      </w:r>
      <w:r>
        <w:rPr>
          <w:rFonts w:ascii="Calibri" w:hAnsi="Calibri" w:cs="Calibri" w:hint="eastAsia"/>
          <w:b/>
          <w:lang w:val="en-US" w:eastAsia="zh-CN"/>
        </w:rPr>
        <w:t>TDD mode</w:t>
      </w:r>
    </w:p>
    <w:p w:rsidR="003D4E1B" w:rsidRPr="00BF72F8" w:rsidRDefault="003C5046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>Table 1</w:t>
      </w:r>
      <w:r w:rsidR="009847C8">
        <w:rPr>
          <w:rFonts w:ascii="Calibri" w:hAnsi="Calibri" w:cs="Calibri" w:hint="eastAsia"/>
          <w:b/>
          <w:lang w:val="en-US" w:eastAsia="zh-CN"/>
        </w:rPr>
        <w:t xml:space="preserve">: reference SNR points at </w:t>
      </w:r>
      <w:r w:rsidR="00C22AC5">
        <w:rPr>
          <w:rFonts w:ascii="Calibri" w:hAnsi="Calibri" w:cs="Calibri" w:hint="eastAsia"/>
          <w:b/>
          <w:lang w:val="en-US" w:eastAsia="zh-CN"/>
        </w:rPr>
        <w:t>7</w:t>
      </w:r>
      <w:r w:rsidR="009847C8">
        <w:rPr>
          <w:rFonts w:ascii="Calibri" w:hAnsi="Calibri" w:cs="Calibri" w:hint="eastAsia"/>
          <w:b/>
          <w:lang w:val="en-US" w:eastAsia="zh-CN"/>
        </w:rPr>
        <w:t>0% relative Throughput and TP ratio</w:t>
      </w:r>
    </w:p>
    <w:tbl>
      <w:tblPr>
        <w:tblW w:w="4732" w:type="dxa"/>
        <w:jc w:val="center"/>
        <w:tblInd w:w="-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6"/>
        <w:gridCol w:w="1169"/>
        <w:gridCol w:w="1137"/>
      </w:tblGrid>
      <w:tr w:rsidR="00C22AC5" w:rsidRPr="00DC35FB" w:rsidTr="00C22AC5">
        <w:trPr>
          <w:trHeight w:val="248"/>
          <w:jc w:val="center"/>
        </w:trPr>
        <w:tc>
          <w:tcPr>
            <w:tcW w:w="2429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C22AC5" w:rsidRPr="00DC35FB" w:rsidRDefault="00C22AC5" w:rsidP="00C22AC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Duplex Mode</w:t>
            </w:r>
          </w:p>
        </w:tc>
        <w:tc>
          <w:tcPr>
            <w:tcW w:w="1165" w:type="dxa"/>
            <w:shd w:val="clear" w:color="auto" w:fill="BFBFBF"/>
            <w:vAlign w:val="center"/>
            <w:hideMark/>
          </w:tcPr>
          <w:p w:rsidR="00C22AC5" w:rsidRPr="00DC35FB" w:rsidRDefault="00C22AC5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Reference SNR point [dB]</w:t>
            </w:r>
          </w:p>
        </w:tc>
        <w:tc>
          <w:tcPr>
            <w:tcW w:w="1138" w:type="dxa"/>
            <w:shd w:val="clear" w:color="auto" w:fill="BFBFBF"/>
            <w:vAlign w:val="center"/>
          </w:tcPr>
          <w:p w:rsidR="00C22AC5" w:rsidRPr="00DC35FB" w:rsidRDefault="00C22AC5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TP ratio</w:t>
            </w:r>
          </w:p>
        </w:tc>
      </w:tr>
      <w:tr w:rsidR="00C22AC5" w:rsidRPr="00406852" w:rsidTr="00C22AC5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C22AC5" w:rsidRPr="00DC35FB" w:rsidRDefault="00C22AC5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FDD mode</w:t>
            </w:r>
          </w:p>
        </w:tc>
        <w:tc>
          <w:tcPr>
            <w:tcW w:w="1169" w:type="dxa"/>
            <w:shd w:val="clear" w:color="000000" w:fill="F2DDDC"/>
            <w:vAlign w:val="center"/>
            <w:hideMark/>
          </w:tcPr>
          <w:p w:rsidR="00C22AC5" w:rsidRPr="002A7395" w:rsidRDefault="00C22AC5" w:rsidP="00B70E73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2.4 dB</w:t>
            </w:r>
          </w:p>
        </w:tc>
        <w:tc>
          <w:tcPr>
            <w:tcW w:w="1134" w:type="dxa"/>
            <w:shd w:val="clear" w:color="000000" w:fill="F2DDDC"/>
            <w:vAlign w:val="center"/>
            <w:hideMark/>
          </w:tcPr>
          <w:p w:rsidR="00C22AC5" w:rsidRPr="002A7395" w:rsidRDefault="00C22AC5" w:rsidP="00C22AC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1.46</w:t>
            </w:r>
          </w:p>
        </w:tc>
      </w:tr>
      <w:tr w:rsidR="00C22AC5" w:rsidRPr="00406852" w:rsidTr="00C22AC5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C22AC5" w:rsidRDefault="00C22AC5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TDD mode</w:t>
            </w:r>
          </w:p>
        </w:tc>
        <w:tc>
          <w:tcPr>
            <w:tcW w:w="1169" w:type="dxa"/>
            <w:shd w:val="clear" w:color="000000" w:fill="F2DDDC"/>
            <w:vAlign w:val="center"/>
            <w:hideMark/>
          </w:tcPr>
          <w:p w:rsidR="00C22AC5" w:rsidRPr="002A7395" w:rsidRDefault="00C22AC5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1.5 dB</w:t>
            </w:r>
          </w:p>
        </w:tc>
        <w:tc>
          <w:tcPr>
            <w:tcW w:w="1134" w:type="dxa"/>
            <w:shd w:val="clear" w:color="000000" w:fill="F2DDDC"/>
            <w:vAlign w:val="center"/>
            <w:hideMark/>
          </w:tcPr>
          <w:p w:rsidR="00C22AC5" w:rsidRPr="002A7395" w:rsidRDefault="00C22AC5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1.65</w:t>
            </w:r>
          </w:p>
        </w:tc>
      </w:tr>
    </w:tbl>
    <w:p w:rsidR="007908E0" w:rsidRDefault="007908E0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</w:p>
    <w:p w:rsidR="009847C8" w:rsidRDefault="009D5684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Based on simul</w:t>
      </w:r>
      <w:r w:rsidR="00C22AC5">
        <w:rPr>
          <w:rFonts w:ascii="Calibri" w:hAnsi="Calibri" w:cs="Calibri" w:hint="eastAsia"/>
          <w:lang w:val="en-US" w:eastAsia="zh-CN"/>
        </w:rPr>
        <w:t>ation results, we observed that:</w:t>
      </w:r>
    </w:p>
    <w:p w:rsidR="00C22AC5" w:rsidRDefault="00C22AC5" w:rsidP="00C22AC5">
      <w:pPr>
        <w:pStyle w:val="af6"/>
        <w:numPr>
          <w:ilvl w:val="0"/>
          <w:numId w:val="21"/>
        </w:numPr>
        <w:tabs>
          <w:tab w:val="num" w:pos="2160"/>
        </w:tabs>
        <w:ind w:firstLineChars="0"/>
        <w:rPr>
          <w:rFonts w:ascii="Calibri" w:hAnsi="Calibri" w:cs="Calibri"/>
          <w:sz w:val="20"/>
          <w:szCs w:val="20"/>
        </w:rPr>
      </w:pPr>
      <w:r w:rsidRPr="00C22AC5">
        <w:rPr>
          <w:rFonts w:ascii="Calibri" w:hAnsi="Calibri" w:cs="Calibri" w:hint="eastAsia"/>
          <w:sz w:val="20"/>
          <w:szCs w:val="20"/>
        </w:rPr>
        <w:t xml:space="preserve">For </w:t>
      </w:r>
      <w:r>
        <w:rPr>
          <w:rFonts w:ascii="Calibri" w:hAnsi="Calibri" w:cs="Calibri" w:hint="eastAsia"/>
          <w:sz w:val="20"/>
          <w:szCs w:val="20"/>
        </w:rPr>
        <w:t>FDD mode with 4*2 ULA antenna</w:t>
      </w:r>
      <w:r>
        <w:rPr>
          <w:rFonts w:ascii="Calibri" w:hAnsi="Calibri" w:cs="Calibri"/>
          <w:sz w:val="20"/>
          <w:szCs w:val="20"/>
        </w:rPr>
        <w:t xml:space="preserve">: </w:t>
      </w:r>
      <w:r w:rsidR="00EB5F5F">
        <w:rPr>
          <w:rFonts w:ascii="Calibri" w:hAnsi="Calibri" w:cs="Calibri" w:hint="eastAsia"/>
          <w:sz w:val="20"/>
          <w:szCs w:val="20"/>
        </w:rPr>
        <w:t xml:space="preserve">at SNR =2.4dB, </w:t>
      </w:r>
      <w:r w:rsidR="00EB5F5F">
        <w:rPr>
          <w:rFonts w:ascii="Calibri" w:hAnsi="Calibri" w:cs="Calibri"/>
          <w:sz w:val="20"/>
          <w:szCs w:val="20"/>
        </w:rPr>
        <w:t>throughput</w:t>
      </w:r>
      <w:r w:rsidR="00EB5F5F">
        <w:rPr>
          <w:rFonts w:ascii="Calibri" w:hAnsi="Calibri" w:cs="Calibri" w:hint="eastAsia"/>
          <w:sz w:val="20"/>
          <w:szCs w:val="20"/>
        </w:rPr>
        <w:t xml:space="preserve"> achieved 70% of maximum throughout with following PMI. </w:t>
      </w:r>
      <w:r w:rsidR="00EB5F5F">
        <w:rPr>
          <w:rFonts w:ascii="Calibri" w:hAnsi="Calibri" w:cs="Calibri"/>
          <w:sz w:val="20"/>
          <w:szCs w:val="20"/>
        </w:rPr>
        <w:t>C</w:t>
      </w:r>
      <w:r w:rsidR="00EB5F5F">
        <w:rPr>
          <w:rFonts w:ascii="Calibri" w:hAnsi="Calibri" w:cs="Calibri" w:hint="eastAsia"/>
          <w:sz w:val="20"/>
          <w:szCs w:val="20"/>
        </w:rPr>
        <w:t xml:space="preserve">ompared to random PMI, following PMI with antenna pair selection and co-phasing selection can bring </w:t>
      </w:r>
      <w:r w:rsidR="00367882">
        <w:rPr>
          <w:rFonts w:ascii="Calibri" w:hAnsi="Calibri" w:cs="Calibri" w:hint="eastAsia"/>
          <w:sz w:val="20"/>
          <w:szCs w:val="20"/>
        </w:rPr>
        <w:t xml:space="preserve">46% throughput gain, and antenna pair selection can bring </w:t>
      </w:r>
      <w:r w:rsidR="00367882">
        <w:rPr>
          <w:rFonts w:ascii="Calibri" w:hAnsi="Calibri" w:cs="Calibri"/>
          <w:sz w:val="20"/>
          <w:szCs w:val="20"/>
        </w:rPr>
        <w:t>additional</w:t>
      </w:r>
      <w:r w:rsidR="00367882">
        <w:rPr>
          <w:rFonts w:ascii="Calibri" w:hAnsi="Calibri" w:cs="Calibri" w:hint="eastAsia"/>
          <w:sz w:val="20"/>
          <w:szCs w:val="20"/>
        </w:rPr>
        <w:t xml:space="preserve"> 12% </w:t>
      </w:r>
      <w:r w:rsidR="00367882">
        <w:rPr>
          <w:rFonts w:ascii="Calibri" w:hAnsi="Calibri" w:cs="Calibri"/>
          <w:sz w:val="20"/>
          <w:szCs w:val="20"/>
        </w:rPr>
        <w:t xml:space="preserve">around gain compared to </w:t>
      </w:r>
      <w:r w:rsidR="00487057">
        <w:rPr>
          <w:rFonts w:ascii="Calibri" w:hAnsi="Calibri" w:cs="Calibri" w:hint="eastAsia"/>
          <w:sz w:val="20"/>
          <w:szCs w:val="20"/>
        </w:rPr>
        <w:t>fixed antenna pair with following co-phasing.</w:t>
      </w:r>
    </w:p>
    <w:p w:rsidR="00487057" w:rsidRPr="00487057" w:rsidRDefault="00487057" w:rsidP="00487057">
      <w:pPr>
        <w:pStyle w:val="af6"/>
        <w:numPr>
          <w:ilvl w:val="0"/>
          <w:numId w:val="21"/>
        </w:numPr>
        <w:tabs>
          <w:tab w:val="num" w:pos="2160"/>
        </w:tabs>
        <w:ind w:firstLineChars="0"/>
        <w:rPr>
          <w:rFonts w:ascii="Calibri" w:hAnsi="Calibri" w:cs="Calibri"/>
          <w:sz w:val="20"/>
          <w:szCs w:val="20"/>
        </w:rPr>
      </w:pPr>
      <w:r w:rsidRPr="00C22AC5">
        <w:rPr>
          <w:rFonts w:ascii="Calibri" w:hAnsi="Calibri" w:cs="Calibri" w:hint="eastAsia"/>
          <w:sz w:val="20"/>
          <w:szCs w:val="20"/>
        </w:rPr>
        <w:t xml:space="preserve">For </w:t>
      </w:r>
      <w:r>
        <w:rPr>
          <w:rFonts w:ascii="Calibri" w:hAnsi="Calibri" w:cs="Calibri" w:hint="eastAsia"/>
          <w:sz w:val="20"/>
          <w:szCs w:val="20"/>
        </w:rPr>
        <w:t>TDD mode with 8*2 ULA antenna</w:t>
      </w:r>
      <w:r>
        <w:rPr>
          <w:rFonts w:ascii="Calibri" w:hAnsi="Calibri" w:cs="Calibri"/>
          <w:sz w:val="20"/>
          <w:szCs w:val="20"/>
        </w:rPr>
        <w:t xml:space="preserve">: </w:t>
      </w:r>
      <w:r>
        <w:rPr>
          <w:rFonts w:ascii="Calibri" w:hAnsi="Calibri" w:cs="Calibri" w:hint="eastAsia"/>
          <w:sz w:val="20"/>
          <w:szCs w:val="20"/>
        </w:rPr>
        <w:t xml:space="preserve">at SNR =1.5dB, </w:t>
      </w:r>
      <w:r>
        <w:rPr>
          <w:rFonts w:ascii="Calibri" w:hAnsi="Calibri" w:cs="Calibri"/>
          <w:sz w:val="20"/>
          <w:szCs w:val="20"/>
        </w:rPr>
        <w:t>throughput</w:t>
      </w:r>
      <w:r>
        <w:rPr>
          <w:rFonts w:ascii="Calibri" w:hAnsi="Calibri" w:cs="Calibri" w:hint="eastAsia"/>
          <w:sz w:val="20"/>
          <w:szCs w:val="20"/>
        </w:rPr>
        <w:t xml:space="preserve"> achieved 70% of maximum throughout with following PMI. </w:t>
      </w:r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 w:hint="eastAsia"/>
          <w:sz w:val="20"/>
          <w:szCs w:val="20"/>
        </w:rPr>
        <w:t xml:space="preserve">ompared to random PMI, following PMI with antenna pair selection and co-phasing selection can bring 65% throughput gain, and antenna pair selection can bring </w:t>
      </w:r>
      <w:r>
        <w:rPr>
          <w:rFonts w:ascii="Calibri" w:hAnsi="Calibri" w:cs="Calibri"/>
          <w:sz w:val="20"/>
          <w:szCs w:val="20"/>
        </w:rPr>
        <w:t>additional</w:t>
      </w:r>
      <w:r>
        <w:rPr>
          <w:rFonts w:ascii="Calibri" w:hAnsi="Calibri" w:cs="Calibri" w:hint="eastAsia"/>
          <w:sz w:val="20"/>
          <w:szCs w:val="20"/>
        </w:rPr>
        <w:t xml:space="preserve"> </w:t>
      </w:r>
      <w:r w:rsidR="001C005A">
        <w:rPr>
          <w:rFonts w:ascii="Calibri" w:hAnsi="Calibri" w:cs="Calibri" w:hint="eastAsia"/>
          <w:sz w:val="20"/>
          <w:szCs w:val="20"/>
        </w:rPr>
        <w:t>40</w:t>
      </w:r>
      <w:r>
        <w:rPr>
          <w:rFonts w:ascii="Calibri" w:hAnsi="Calibri" w:cs="Calibri" w:hint="eastAsia"/>
          <w:sz w:val="20"/>
          <w:szCs w:val="20"/>
        </w:rPr>
        <w:t xml:space="preserve">% </w:t>
      </w:r>
      <w:r>
        <w:rPr>
          <w:rFonts w:ascii="Calibri" w:hAnsi="Calibri" w:cs="Calibri"/>
          <w:sz w:val="20"/>
          <w:szCs w:val="20"/>
        </w:rPr>
        <w:t xml:space="preserve">around gain compared to </w:t>
      </w:r>
      <w:r>
        <w:rPr>
          <w:rFonts w:ascii="Calibri" w:hAnsi="Calibri" w:cs="Calibri" w:hint="eastAsia"/>
          <w:sz w:val="20"/>
          <w:szCs w:val="20"/>
        </w:rPr>
        <w:t>fixed antenna pair with following co-phasing.</w:t>
      </w:r>
    </w:p>
    <w:p w:rsidR="00C22AC5" w:rsidRDefault="00C22AC5" w:rsidP="00846668">
      <w:pPr>
        <w:tabs>
          <w:tab w:val="num" w:pos="2160"/>
        </w:tabs>
        <w:rPr>
          <w:rFonts w:ascii="Calibri" w:hAnsi="Calibri" w:cs="Calibri"/>
          <w:b/>
          <w:i/>
          <w:u w:val="single"/>
          <w:lang w:val="en-US" w:eastAsia="zh-CN"/>
        </w:rPr>
      </w:pPr>
    </w:p>
    <w:p w:rsidR="00F47FB3" w:rsidRPr="00F24EF2" w:rsidRDefault="00CA3D81" w:rsidP="00846668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u w:val="single"/>
          <w:lang w:val="en-US" w:eastAsia="zh-CN"/>
        </w:rPr>
      </w:pPr>
      <w:r w:rsidRPr="00F24EF2">
        <w:rPr>
          <w:rFonts w:ascii="Calibri" w:hAnsi="Calibri" w:cs="Calibri" w:hint="eastAsia"/>
          <w:b/>
          <w:i/>
          <w:u w:val="single"/>
          <w:lang w:val="en-US" w:eastAsia="zh-CN"/>
        </w:rPr>
        <w:t>Proposal1: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</w:rPr>
        <w:t xml:space="preserve"> </w:t>
      </w:r>
      <w:r w:rsidR="00F24EF2"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Defining performance </w:t>
      </w:r>
      <w:r w:rsidR="00F24EF2" w:rsidRPr="00F24EF2">
        <w:rPr>
          <w:rFonts w:ascii="Calibri" w:hAnsi="Calibri" w:cs="Calibri"/>
          <w:b/>
          <w:i/>
          <w:sz w:val="18"/>
          <w:szCs w:val="18"/>
          <w:u w:val="single"/>
          <w:lang w:eastAsia="zh-CN"/>
        </w:rPr>
        <w:t>requirements</w:t>
      </w:r>
      <w:r w:rsidR="00F24EF2"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 </w:t>
      </w:r>
      <w:r w:rsidR="00C22AC5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for </w:t>
      </w:r>
      <w:r w:rsidR="00F24EF2"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FDD mode </w:t>
      </w:r>
      <w:r w:rsidR="00C22AC5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>as [1.2]</w:t>
      </w:r>
      <w:r w:rsidR="00F24EF2"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, </w:t>
      </w:r>
      <w:r w:rsidR="00C22AC5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>TDD mode as [1.3]</w:t>
      </w:r>
      <w:r w:rsidR="00F24EF2"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>.</w:t>
      </w:r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lastRenderedPageBreak/>
        <w:t>Conclusion</w:t>
      </w:r>
    </w:p>
    <w:p w:rsidR="003D4E1B" w:rsidRPr="003D4E1B" w:rsidRDefault="002F0315" w:rsidP="003D4E1B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val="en-US" w:eastAsia="zh-CN"/>
        </w:rPr>
        <w:t xml:space="preserve">In this contribution, we provide </w:t>
      </w:r>
      <w:r w:rsidR="003D4E1B" w:rsidRPr="003D4E1B">
        <w:rPr>
          <w:rFonts w:ascii="Calibri" w:hAnsi="Calibri" w:cs="Calibri" w:hint="eastAsia"/>
          <w:lang w:val="en-US" w:eastAsia="zh-CN"/>
        </w:rPr>
        <w:t xml:space="preserve">simulation results for </w:t>
      </w:r>
      <w:r w:rsidR="00F24EF2">
        <w:rPr>
          <w:rFonts w:ascii="Calibri" w:hAnsi="Calibri" w:cs="Calibri" w:hint="eastAsia"/>
          <w:lang w:val="en-US" w:eastAsia="zh-CN"/>
        </w:rPr>
        <w:t xml:space="preserve">Class </w:t>
      </w:r>
      <w:r w:rsidR="00C22AC5">
        <w:rPr>
          <w:rFonts w:ascii="Calibri" w:hAnsi="Calibri" w:cs="Calibri" w:hint="eastAsia"/>
          <w:lang w:val="en-US" w:eastAsia="zh-CN"/>
        </w:rPr>
        <w:t xml:space="preserve">B K=1 </w:t>
      </w:r>
      <w:r w:rsidR="00F24EF2">
        <w:rPr>
          <w:rFonts w:ascii="Calibri" w:hAnsi="Calibri" w:cs="Calibri" w:hint="eastAsia"/>
          <w:lang w:val="en-US" w:eastAsia="zh-CN"/>
        </w:rPr>
        <w:t xml:space="preserve">PMI test cases of </w:t>
      </w:r>
      <w:r w:rsidR="00C22AC5">
        <w:rPr>
          <w:rFonts w:ascii="Calibri" w:hAnsi="Calibri" w:cs="Calibri" w:hint="eastAsia"/>
          <w:lang w:val="en-US" w:eastAsia="zh-CN"/>
        </w:rPr>
        <w:t xml:space="preserve">FDD mode and </w:t>
      </w:r>
      <w:r w:rsidR="00F24EF2">
        <w:rPr>
          <w:rFonts w:ascii="Calibri" w:hAnsi="Calibri" w:cs="Calibri" w:hint="eastAsia"/>
          <w:lang w:val="en-US" w:eastAsia="zh-CN"/>
        </w:rPr>
        <w:t>TDD mode.</w:t>
      </w:r>
    </w:p>
    <w:p w:rsidR="00C22AC5" w:rsidRPr="00F24EF2" w:rsidRDefault="00C22AC5" w:rsidP="00C22AC5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u w:val="single"/>
          <w:lang w:val="en-US" w:eastAsia="zh-CN"/>
        </w:rPr>
      </w:pPr>
      <w:r w:rsidRPr="00F24EF2">
        <w:rPr>
          <w:rFonts w:ascii="Calibri" w:hAnsi="Calibri" w:cs="Calibri" w:hint="eastAsia"/>
          <w:b/>
          <w:i/>
          <w:u w:val="single"/>
          <w:lang w:val="en-US" w:eastAsia="zh-CN"/>
        </w:rPr>
        <w:t>Proposal1: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</w:rPr>
        <w:t xml:space="preserve"> 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Defining performance </w:t>
      </w:r>
      <w:r w:rsidRPr="00F24EF2">
        <w:rPr>
          <w:rFonts w:ascii="Calibri" w:hAnsi="Calibri" w:cs="Calibri"/>
          <w:b/>
          <w:i/>
          <w:sz w:val="18"/>
          <w:szCs w:val="18"/>
          <w:u w:val="single"/>
          <w:lang w:eastAsia="zh-CN"/>
        </w:rPr>
        <w:t>requirements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 </w:t>
      </w:r>
      <w:r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for 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FDD mode </w:t>
      </w:r>
      <w:r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>as [1.2]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, </w:t>
      </w:r>
      <w:r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>TDD mode as [1.3]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>.</w:t>
      </w:r>
    </w:p>
    <w:p w:rsidR="00A0527B" w:rsidRPr="002F0315" w:rsidRDefault="00A0527B" w:rsidP="00A0527B">
      <w:pPr>
        <w:pStyle w:val="1"/>
        <w:rPr>
          <w:rFonts w:ascii="Calibri" w:hAnsi="Calibri" w:cs="Calibri"/>
          <w:lang w:eastAsia="zh-CN"/>
        </w:rPr>
      </w:pPr>
      <w:r w:rsidRPr="002F0315">
        <w:rPr>
          <w:rFonts w:ascii="Calibri" w:hAnsi="Calibri" w:cs="Calibri"/>
          <w:lang w:eastAsia="zh-CN"/>
        </w:rPr>
        <w:t>Reference</w:t>
      </w:r>
    </w:p>
    <w:p w:rsidR="003D4E1B" w:rsidRPr="0070022D" w:rsidRDefault="002F0315" w:rsidP="003D4E1B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lang w:val="en-US" w:eastAsia="zh-CN"/>
        </w:rPr>
      </w:pPr>
      <w:r w:rsidRPr="003E0406">
        <w:rPr>
          <w:rFonts w:ascii="Arial" w:eastAsia="Batang" w:hAnsi="Arial" w:cs="Arial" w:hint="eastAsia"/>
          <w:lang w:eastAsia="zh-CN"/>
        </w:rPr>
        <w:t xml:space="preserve"> </w:t>
      </w:r>
      <w:r w:rsidR="003E0406" w:rsidRPr="003E0406">
        <w:rPr>
          <w:rFonts w:ascii="Arial" w:eastAsia="Batang" w:hAnsi="Arial" w:cs="Arial" w:hint="eastAsia"/>
          <w:lang w:eastAsia="zh-CN"/>
        </w:rPr>
        <w:t>[</w:t>
      </w:r>
      <w:r>
        <w:rPr>
          <w:rFonts w:ascii="Arial" w:hAnsi="Arial" w:cs="Arial" w:hint="eastAsia"/>
          <w:lang w:eastAsia="zh-CN"/>
        </w:rPr>
        <w:t>1</w:t>
      </w:r>
      <w:r w:rsidR="003E0406" w:rsidRPr="003E0406">
        <w:rPr>
          <w:rFonts w:ascii="Arial" w:eastAsia="Batang" w:hAnsi="Arial" w:cs="Arial" w:hint="eastAsia"/>
          <w:lang w:eastAsia="zh-CN"/>
        </w:rPr>
        <w:t>] R4-1</w:t>
      </w:r>
      <w:r>
        <w:rPr>
          <w:rFonts w:ascii="Arial" w:hAnsi="Arial" w:cs="Arial" w:hint="eastAsia"/>
          <w:lang w:eastAsia="zh-CN"/>
        </w:rPr>
        <w:t>6</w:t>
      </w:r>
      <w:r w:rsidR="00E65215">
        <w:rPr>
          <w:rFonts w:ascii="Arial" w:hAnsi="Arial" w:cs="Arial" w:hint="eastAsia"/>
          <w:lang w:eastAsia="zh-CN"/>
        </w:rPr>
        <w:t>4859</w:t>
      </w:r>
      <w:r w:rsidR="003E0406" w:rsidRPr="003E0406">
        <w:rPr>
          <w:rFonts w:ascii="Arial" w:eastAsia="Batang" w:hAnsi="Arial" w:cs="Arial" w:hint="eastAsia"/>
          <w:lang w:eastAsia="zh-CN"/>
        </w:rPr>
        <w:t>,</w:t>
      </w:r>
      <w:r w:rsidR="003E0406" w:rsidRPr="003E0406">
        <w:rPr>
          <w:rFonts w:ascii="Arial" w:eastAsia="Batang" w:hAnsi="Arial" w:cs="Arial"/>
          <w:lang w:eastAsia="zh-CN"/>
        </w:rPr>
        <w:t>” Way forward on UE performance requirements for FD-MIMO”</w:t>
      </w:r>
      <w:r w:rsidR="003E0406" w:rsidRPr="003E0406">
        <w:rPr>
          <w:rFonts w:ascii="Arial" w:eastAsia="Batang" w:hAnsi="Arial" w:cs="Arial" w:hint="eastAsia"/>
          <w:lang w:eastAsia="zh-CN"/>
        </w:rPr>
        <w:t>,</w:t>
      </w:r>
      <w:r w:rsidR="003E0406">
        <w:rPr>
          <w:rFonts w:ascii="Arial" w:hAnsi="Arial" w:cs="Arial" w:hint="eastAsia"/>
          <w:lang w:eastAsia="zh-CN"/>
        </w:rPr>
        <w:t xml:space="preserve"> </w:t>
      </w:r>
      <w:r w:rsidR="0070022D">
        <w:rPr>
          <w:rFonts w:ascii="Arial" w:eastAsia="Batang" w:hAnsi="Arial" w:cs="Arial"/>
          <w:lang w:val="en-US"/>
        </w:rPr>
        <w:t>Samsung</w:t>
      </w:r>
    </w:p>
    <w:p w:rsidR="003E0406" w:rsidRPr="003D4E1B" w:rsidRDefault="003E0406" w:rsidP="007734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</w:p>
    <w:p w:rsidR="00B11AD1" w:rsidRPr="00B11AD1" w:rsidRDefault="00B11AD1" w:rsidP="00773470">
      <w:pPr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lang w:eastAsia="zh-CN"/>
        </w:rPr>
      </w:pPr>
    </w:p>
    <w:sectPr w:rsidR="00B11AD1" w:rsidRPr="00B11AD1" w:rsidSect="00293A0D">
      <w:footerReference w:type="default" r:id="rId12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93C" w:rsidRDefault="00D0693C">
      <w:r>
        <w:separator/>
      </w:r>
    </w:p>
  </w:endnote>
  <w:endnote w:type="continuationSeparator" w:id="1">
    <w:p w:rsidR="00D0693C" w:rsidRDefault="00D06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1E" w:rsidRDefault="00E70914">
    <w:pPr>
      <w:pStyle w:val="a9"/>
    </w:pPr>
    <w:fldSimple w:instr=" PAGE ">
      <w:r w:rsidR="00504C1A">
        <w:t>1</w:t>
      </w:r>
    </w:fldSimple>
    <w:r w:rsidR="0090061E">
      <w:rPr>
        <w:rFonts w:hint="eastAsia"/>
        <w:lang w:eastAsia="zh-CN"/>
      </w:rPr>
      <w:t>/</w:t>
    </w:r>
    <w:fldSimple w:instr=" NUMPAGES ">
      <w:r w:rsidR="00504C1A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93C" w:rsidRDefault="00D0693C">
      <w:r>
        <w:separator/>
      </w:r>
    </w:p>
  </w:footnote>
  <w:footnote w:type="continuationSeparator" w:id="1">
    <w:p w:rsidR="00D0693C" w:rsidRDefault="00D06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374249"/>
    <w:multiLevelType w:val="hybridMultilevel"/>
    <w:tmpl w:val="64BE6B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9D15F9C"/>
    <w:multiLevelType w:val="hybridMultilevel"/>
    <w:tmpl w:val="91F84E5E"/>
    <w:lvl w:ilvl="0" w:tplc="B866D0A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A0ECC">
      <w:start w:val="140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FE9BBA">
      <w:start w:val="1409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7A4A8E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663F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2B3D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64A64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E8EAD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C003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BB6E41"/>
    <w:multiLevelType w:val="hybridMultilevel"/>
    <w:tmpl w:val="0D54B5B6"/>
    <w:lvl w:ilvl="0" w:tplc="A9908B5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168E8E">
      <w:start w:val="5442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ECFBA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6E5EF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18A9E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3A03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340E1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6B8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EAB3D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>
    <w:nsid w:val="6C7800F4"/>
    <w:multiLevelType w:val="hybridMultilevel"/>
    <w:tmpl w:val="4DE6D02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AU"/>
      </w:rPr>
    </w:lvl>
    <w:lvl w:ilvl="1" w:tplc="557CE4C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10"/>
  </w:num>
  <w:num w:numId="5">
    <w:abstractNumId w:val="11"/>
  </w:num>
  <w:num w:numId="6">
    <w:abstractNumId w:val="12"/>
  </w:num>
  <w:num w:numId="7">
    <w:abstractNumId w:val="21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5"/>
  </w:num>
  <w:num w:numId="15">
    <w:abstractNumId w:val="7"/>
  </w:num>
  <w:num w:numId="16">
    <w:abstractNumId w:val="19"/>
  </w:num>
  <w:num w:numId="17">
    <w:abstractNumId w:val="6"/>
  </w:num>
  <w:num w:numId="18">
    <w:abstractNumId w:val="13"/>
  </w:num>
  <w:num w:numId="19">
    <w:abstractNumId w:val="14"/>
  </w:num>
  <w:num w:numId="20">
    <w:abstractNumId w:val="17"/>
  </w:num>
  <w:num w:numId="2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8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D0D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26C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B6D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05A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C36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421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395"/>
    <w:rsid w:val="002A74F2"/>
    <w:rsid w:val="002B014A"/>
    <w:rsid w:val="002B0446"/>
    <w:rsid w:val="002B15EF"/>
    <w:rsid w:val="002B1B66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88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894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046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57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180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AD0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1A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449E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525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60F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59C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6ED1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370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0FF3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C8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04B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8FE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520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0E73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018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2F8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2AC5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93C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14F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0C89"/>
    <w:rsid w:val="00E6132B"/>
    <w:rsid w:val="00E616B6"/>
    <w:rsid w:val="00E62F58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914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BE5"/>
    <w:rsid w:val="00E82D04"/>
    <w:rsid w:val="00E82DCC"/>
    <w:rsid w:val="00E8339B"/>
    <w:rsid w:val="00E833C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EC6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5F5F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D25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560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4EF2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2F9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5F8F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4C7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0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293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36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50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63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72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39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B514E-6560-412F-861F-73A01C90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Djin</cp:lastModifiedBy>
  <cp:revision>15</cp:revision>
  <cp:lastPrinted>2007-06-18T01:31:00Z</cp:lastPrinted>
  <dcterms:created xsi:type="dcterms:W3CDTF">2016-06-16T07:07:00Z</dcterms:created>
  <dcterms:modified xsi:type="dcterms:W3CDTF">2016-06-21T06:22:00Z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